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008" w:rsidRPr="00BA2A09" w:rsidRDefault="00647731" w:rsidP="001027D5">
      <w:pPr>
        <w:jc w:val="center"/>
        <w:rPr>
          <w:rFonts w:ascii="Corbel" w:hAnsi="Corbel"/>
          <w:b/>
          <w:sz w:val="40"/>
        </w:rPr>
      </w:pPr>
      <w:bookmarkStart w:id="0" w:name="_GoBack"/>
      <w:bookmarkEnd w:id="0"/>
      <w:r w:rsidRPr="00BA2A09">
        <w:rPr>
          <w:rFonts w:ascii="Corbel" w:hAnsi="Corbel"/>
          <w:b/>
          <w:sz w:val="40"/>
        </w:rPr>
        <w:softHyphen/>
      </w:r>
      <w:r w:rsidRPr="00BA2A09">
        <w:rPr>
          <w:rFonts w:ascii="Corbel" w:hAnsi="Corbel"/>
          <w:b/>
          <w:sz w:val="40"/>
        </w:rPr>
        <w:softHyphen/>
      </w:r>
      <w:r w:rsidR="00AE7E40" w:rsidRPr="00BA2A09">
        <w:rPr>
          <w:rFonts w:ascii="Corbel" w:hAnsi="Corbel"/>
          <w:b/>
          <w:sz w:val="40"/>
          <w:u w:val="single"/>
        </w:rPr>
        <w:t>UBC-OKANAGAN PROGRAM ENTRANCE REQUIREMENTS</w:t>
      </w:r>
    </w:p>
    <w:p w:rsidR="00267865" w:rsidRPr="005F1E6B" w:rsidRDefault="00267865" w:rsidP="001027D5">
      <w:pPr>
        <w:jc w:val="center"/>
        <w:rPr>
          <w:rFonts w:ascii="Corbel" w:hAnsi="Corbel"/>
          <w:b/>
          <w:sz w:val="8"/>
          <w:szCs w:val="18"/>
        </w:rPr>
      </w:pPr>
    </w:p>
    <w:p w:rsidR="00C864FD" w:rsidRPr="005F1E6B" w:rsidRDefault="00647731" w:rsidP="001E1DB5">
      <w:pPr>
        <w:pStyle w:val="ListParagraph"/>
        <w:numPr>
          <w:ilvl w:val="0"/>
          <w:numId w:val="7"/>
        </w:numPr>
        <w:rPr>
          <w:rFonts w:ascii="Corbel" w:hAnsi="Corbel"/>
          <w:i/>
          <w:sz w:val="28"/>
        </w:rPr>
      </w:pPr>
      <w:r w:rsidRPr="003C6F1C">
        <w:rPr>
          <w:rFonts w:ascii="Corbel" w:hAnsi="Corbel"/>
        </w:rPr>
        <w:softHyphen/>
      </w:r>
      <w:r w:rsidR="003E3827" w:rsidRPr="003C6F1C">
        <w:rPr>
          <w:rFonts w:ascii="Corbel" w:hAnsi="Corbel"/>
        </w:rPr>
        <w:t xml:space="preserve">Acceptance to UBC and UBCO involves both an Academic profile (marks) plus a Personal </w:t>
      </w:r>
      <w:r w:rsidR="004F6E35" w:rsidRPr="003C6F1C">
        <w:rPr>
          <w:rFonts w:ascii="Corbel" w:hAnsi="Corbel"/>
        </w:rPr>
        <w:t>Profile</w:t>
      </w:r>
      <w:r w:rsidR="003E3827" w:rsidRPr="003C6F1C">
        <w:rPr>
          <w:rFonts w:ascii="Corbel" w:hAnsi="Corbel"/>
        </w:rPr>
        <w:t xml:space="preserve"> of short answer questions.  </w:t>
      </w:r>
      <w:r w:rsidR="001E1DB5">
        <w:rPr>
          <w:rFonts w:ascii="Corbel" w:hAnsi="Corbel"/>
        </w:rPr>
        <w:t xml:space="preserve">UBC will calculate admission average using </w:t>
      </w:r>
      <w:r w:rsidR="00263E0A">
        <w:rPr>
          <w:rFonts w:ascii="Corbel" w:hAnsi="Corbel"/>
        </w:rPr>
        <w:t>f</w:t>
      </w:r>
      <w:r w:rsidR="001E1DB5">
        <w:rPr>
          <w:rFonts w:ascii="Corbel" w:hAnsi="Corbel"/>
        </w:rPr>
        <w:t xml:space="preserve">inal Gr. 12 marks.  Where Gr. 12 marks are not available UBC will look to the Gr. 11 academic course as a substitute. </w:t>
      </w:r>
    </w:p>
    <w:p w:rsidR="005F1E6B" w:rsidRPr="005F1E6B" w:rsidRDefault="005F1E6B" w:rsidP="005F1E6B">
      <w:pPr>
        <w:ind w:left="360"/>
        <w:rPr>
          <w:rFonts w:ascii="Corbel" w:hAnsi="Corbel"/>
          <w:sz w:val="12"/>
        </w:rPr>
      </w:pPr>
    </w:p>
    <w:p w:rsidR="00267865" w:rsidRPr="00F96D39" w:rsidRDefault="00267865" w:rsidP="001E1DB5">
      <w:pPr>
        <w:pStyle w:val="ListParagraph"/>
        <w:jc w:val="center"/>
        <w:rPr>
          <w:i/>
        </w:rPr>
      </w:pPr>
      <w:r w:rsidRPr="00267865">
        <w:rPr>
          <w:rFonts w:ascii="Corbel" w:hAnsi="Corbel"/>
          <w:b/>
          <w:sz w:val="20"/>
          <w:szCs w:val="18"/>
        </w:rPr>
        <w:t>Almost all UBC admission decisions will involve both Grade 12 and Grade 11 marks!</w:t>
      </w:r>
    </w:p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3960"/>
        <w:gridCol w:w="2700"/>
        <w:gridCol w:w="2610"/>
      </w:tblGrid>
      <w:tr w:rsidR="00267865" w:rsidRPr="00267865" w:rsidTr="00DA7FBD">
        <w:tc>
          <w:tcPr>
            <w:tcW w:w="2070" w:type="dxa"/>
            <w:shd w:val="clear" w:color="auto" w:fill="B6DDE8" w:themeFill="accent5" w:themeFillTint="66"/>
            <w:vAlign w:val="center"/>
          </w:tcPr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A7FBD">
              <w:rPr>
                <w:rFonts w:ascii="Calibri" w:hAnsi="Calibri"/>
                <w:b/>
                <w:szCs w:val="22"/>
              </w:rPr>
              <w:t>P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R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O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G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R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A</w:t>
            </w:r>
            <w:r w:rsidR="00DA7FBD" w:rsidRPr="00DA7FBD">
              <w:rPr>
                <w:rFonts w:ascii="Calibri" w:hAnsi="Calibri"/>
                <w:b/>
                <w:szCs w:val="22"/>
              </w:rPr>
              <w:t xml:space="preserve"> </w:t>
            </w:r>
            <w:r w:rsidRPr="00DA7FBD">
              <w:rPr>
                <w:rFonts w:ascii="Calibri" w:hAnsi="Calibri"/>
                <w:b/>
                <w:szCs w:val="22"/>
              </w:rPr>
              <w:t>M</w:t>
            </w:r>
          </w:p>
        </w:tc>
        <w:tc>
          <w:tcPr>
            <w:tcW w:w="3960" w:type="dxa"/>
            <w:shd w:val="clear" w:color="auto" w:fill="B6DDE8" w:themeFill="accent5" w:themeFillTint="66"/>
            <w:vAlign w:val="center"/>
          </w:tcPr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U B C O</w:t>
            </w:r>
          </w:p>
          <w:p w:rsidR="005E6106" w:rsidRPr="00267865" w:rsidRDefault="00267865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GR 12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6106" w:rsidRPr="00267865">
              <w:rPr>
                <w:rFonts w:ascii="Calibri" w:hAnsi="Calibri"/>
                <w:b/>
                <w:sz w:val="22"/>
                <w:szCs w:val="22"/>
              </w:rPr>
              <w:t>ENTRANCE REQ</w:t>
            </w:r>
          </w:p>
        </w:tc>
        <w:tc>
          <w:tcPr>
            <w:tcW w:w="2700" w:type="dxa"/>
            <w:shd w:val="clear" w:color="auto" w:fill="B6DDE8" w:themeFill="accent5" w:themeFillTint="66"/>
            <w:vAlign w:val="center"/>
          </w:tcPr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U B C O</w:t>
            </w:r>
          </w:p>
          <w:p w:rsidR="005E6106" w:rsidRPr="00267865" w:rsidRDefault="00267865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GR 11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6106" w:rsidRPr="00267865">
              <w:rPr>
                <w:rFonts w:ascii="Calibri" w:hAnsi="Calibri"/>
                <w:b/>
                <w:sz w:val="22"/>
                <w:szCs w:val="22"/>
              </w:rPr>
              <w:t>ENTRANCE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E6106" w:rsidRPr="00267865">
              <w:rPr>
                <w:rFonts w:ascii="Calibri" w:hAnsi="Calibri"/>
                <w:b/>
                <w:sz w:val="22"/>
                <w:szCs w:val="22"/>
              </w:rPr>
              <w:t>REQ</w:t>
            </w:r>
          </w:p>
        </w:tc>
        <w:tc>
          <w:tcPr>
            <w:tcW w:w="2610" w:type="dxa"/>
            <w:shd w:val="clear" w:color="auto" w:fill="B6DDE8" w:themeFill="accent5" w:themeFillTint="66"/>
            <w:vAlign w:val="center"/>
          </w:tcPr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GR 12</w:t>
            </w:r>
          </w:p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  <w:p w:rsidR="005E6106" w:rsidRPr="00267865" w:rsidRDefault="005E6106" w:rsidP="00DA7FB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7865">
              <w:rPr>
                <w:rFonts w:ascii="Calibri" w:hAnsi="Calibri"/>
                <w:b/>
                <w:sz w:val="22"/>
                <w:szCs w:val="22"/>
              </w:rPr>
              <w:t>COURSES</w:t>
            </w: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C2587E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APPLIED SCIENCE (Engineering)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C2587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Pre-Calculus 12</w:t>
            </w:r>
          </w:p>
          <w:p w:rsidR="005E6106" w:rsidRPr="005E6106" w:rsidRDefault="005E6106" w:rsidP="00C2587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Chemistry 12</w:t>
            </w:r>
          </w:p>
          <w:p w:rsidR="005E6106" w:rsidRPr="005E6106" w:rsidRDefault="005E6106" w:rsidP="00C2587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Physics 12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shd w:val="clear" w:color="auto" w:fill="B6DDE8" w:themeFill="accent5" w:themeFillTint="66"/>
            <w:vAlign w:val="center"/>
          </w:tcPr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All AP Courses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ASL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BC 1</w:t>
            </w:r>
            <w:r w:rsidRPr="00267865">
              <w:rPr>
                <w:rFonts w:ascii="Calibri" w:hAnsi="Calibri"/>
                <w:sz w:val="18"/>
                <w:szCs w:val="20"/>
                <w:vertAlign w:val="superscript"/>
              </w:rPr>
              <w:t>st</w:t>
            </w:r>
            <w:r w:rsidRPr="00267865">
              <w:rPr>
                <w:rFonts w:ascii="Calibri" w:hAnsi="Calibri"/>
                <w:sz w:val="18"/>
                <w:szCs w:val="20"/>
              </w:rPr>
              <w:t xml:space="preserve"> Nations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Biology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Calculus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Chemistry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Computer Info Systems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Computer Programming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Economics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English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English 12 1st Peoples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English Lit.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 xml:space="preserve">French 12 or </w:t>
            </w:r>
            <w:r w:rsidRPr="00267865">
              <w:rPr>
                <w:rFonts w:ascii="Calibri" w:hAnsi="Calibri"/>
                <w:i/>
                <w:sz w:val="18"/>
                <w:szCs w:val="20"/>
              </w:rPr>
              <w:t>Francais Langue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Geography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Geology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German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History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Japanese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Law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Physics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Pre-Calculus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Spanish 12</w:t>
            </w:r>
          </w:p>
          <w:p w:rsidR="005E6106" w:rsidRPr="00267865" w:rsidRDefault="005E6106" w:rsidP="00267865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42"/>
              <w:rPr>
                <w:rFonts w:ascii="Calibri" w:hAnsi="Calibri"/>
                <w:sz w:val="18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Second Language 12</w:t>
            </w:r>
          </w:p>
          <w:p w:rsidR="005E6106" w:rsidRPr="005E6106" w:rsidRDefault="005E6106" w:rsidP="00BA2A09">
            <w:pPr>
              <w:pStyle w:val="ListParagraph"/>
              <w:spacing w:line="360" w:lineRule="auto"/>
              <w:ind w:left="342"/>
              <w:rPr>
                <w:rFonts w:ascii="Calibri" w:hAnsi="Calibri"/>
                <w:sz w:val="20"/>
                <w:szCs w:val="20"/>
              </w:rPr>
            </w:pPr>
            <w:r w:rsidRPr="00267865">
              <w:rPr>
                <w:rFonts w:ascii="Calibri" w:hAnsi="Calibri"/>
                <w:sz w:val="18"/>
                <w:szCs w:val="20"/>
              </w:rPr>
              <w:t>(see website)</w:t>
            </w: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ARTS</w:t>
            </w:r>
            <w:r w:rsidR="001E1DB5">
              <w:rPr>
                <w:rFonts w:ascii="Calibri" w:hAnsi="Calibri"/>
                <w:b/>
                <w:sz w:val="22"/>
                <w:szCs w:val="28"/>
              </w:rPr>
              <w:t xml:space="preserve"> - GENERAL STUDIES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3 other approved Gr12 courses</w:t>
            </w:r>
          </w:p>
          <w:p w:rsidR="00BA4344" w:rsidRPr="005E6106" w:rsidRDefault="00BA4344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DA7FBD">
              <w:rPr>
                <w:rFonts w:ascii="Calibri" w:hAnsi="Calibri"/>
                <w:sz w:val="20"/>
                <w:szCs w:val="20"/>
              </w:rPr>
              <w:t>A language 12 other than Eng 12 is recommended. If you don't have one, you must take a language as part of your degree program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HUMAN KINETICS</w:t>
            </w:r>
          </w:p>
        </w:tc>
        <w:tc>
          <w:tcPr>
            <w:tcW w:w="3960" w:type="dxa"/>
            <w:shd w:val="clear" w:color="auto" w:fill="auto"/>
          </w:tcPr>
          <w:p w:rsidR="005E6106" w:rsidRPr="005E6106" w:rsidRDefault="005E6106" w:rsidP="00754402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 w:rsidR="00BA4344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A4344"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 xml:space="preserve">Pre-Calculus 12 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Biology 12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1 other approved Gr12 course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 xml:space="preserve">Chemistry 11 or </w:t>
            </w:r>
          </w:p>
          <w:p w:rsidR="005E6106" w:rsidRPr="005E6106" w:rsidRDefault="005E6106" w:rsidP="00AB2EE9">
            <w:pPr>
              <w:pStyle w:val="ListParagraph"/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Physics 11</w:t>
            </w: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MANAGEMENT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Pre-Calculus 12</w:t>
            </w:r>
          </w:p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2 other approved Gr12 courses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MEDIA STUDIES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AB2EE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Pre-Calc 12 or Calculus 12</w:t>
            </w:r>
          </w:p>
          <w:p w:rsidR="005E6106" w:rsidRPr="005E6106" w:rsidRDefault="005E6106" w:rsidP="00AB2EE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2 other approved Gr12 courses</w:t>
            </w:r>
          </w:p>
          <w:p w:rsidR="005E6106" w:rsidRPr="005E6106" w:rsidRDefault="005E6106" w:rsidP="00AB2EE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Portfolio submission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AB2EE9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NURSING (BSN)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Biology 12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Chemistry 12</w:t>
            </w:r>
          </w:p>
          <w:p w:rsidR="005E6106" w:rsidRPr="00F96D39" w:rsidRDefault="005E6106" w:rsidP="00F96D39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1 other approved Gr12 course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Pre-calculus 11 or Foundations of Math 12</w:t>
            </w:r>
          </w:p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Chemistry 11</w:t>
            </w:r>
          </w:p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Biology 11</w:t>
            </w: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5E6106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 w:rsidRPr="00267865">
              <w:rPr>
                <w:rFonts w:ascii="Calibri" w:hAnsi="Calibri"/>
                <w:b/>
                <w:sz w:val="22"/>
                <w:szCs w:val="28"/>
              </w:rPr>
              <w:t>SCIENCE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Pre-Calculus 12 (67% min)</w:t>
            </w:r>
          </w:p>
          <w:p w:rsidR="005E6106" w:rsidRPr="005E6106" w:rsidRDefault="005E6106" w:rsidP="00CE6C4F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2 other approved Gr12 courses including at least one of Biology 12, Chemistry 12, Geology 12, Geography 12, or Physics 12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4F6E35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Chemistry 11</w:t>
            </w: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E6106" w:rsidRPr="005E6106" w:rsidTr="00BA2A09">
        <w:tc>
          <w:tcPr>
            <w:tcW w:w="2070" w:type="dxa"/>
            <w:shd w:val="clear" w:color="auto" w:fill="B6DDE8" w:themeFill="accent5" w:themeFillTint="66"/>
          </w:tcPr>
          <w:p w:rsidR="005E6106" w:rsidRPr="00267865" w:rsidRDefault="001E1DB5" w:rsidP="004F6E35">
            <w:pPr>
              <w:rPr>
                <w:rFonts w:ascii="Calibri" w:hAnsi="Calibri"/>
                <w:b/>
                <w:sz w:val="22"/>
                <w:szCs w:val="28"/>
              </w:rPr>
            </w:pPr>
            <w:r>
              <w:rPr>
                <w:rFonts w:ascii="Calibri" w:hAnsi="Calibri"/>
                <w:b/>
                <w:sz w:val="22"/>
                <w:szCs w:val="28"/>
              </w:rPr>
              <w:t>FINE</w:t>
            </w:r>
            <w:r w:rsidR="005E6106" w:rsidRPr="00267865">
              <w:rPr>
                <w:rFonts w:ascii="Calibri" w:hAnsi="Calibri"/>
                <w:b/>
                <w:sz w:val="22"/>
                <w:szCs w:val="28"/>
              </w:rPr>
              <w:t xml:space="preserve"> ARTS</w:t>
            </w:r>
          </w:p>
        </w:tc>
        <w:tc>
          <w:tcPr>
            <w:tcW w:w="3960" w:type="dxa"/>
            <w:shd w:val="clear" w:color="auto" w:fill="auto"/>
          </w:tcPr>
          <w:p w:rsidR="00E9532A" w:rsidRPr="005E6106" w:rsidRDefault="00E9532A" w:rsidP="00E9532A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Eng 12 or Eng 12 1st Peoples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9532A">
              <w:rPr>
                <w:rFonts w:ascii="Calibri" w:hAnsi="Calibri"/>
                <w:i/>
                <w:sz w:val="18"/>
                <w:szCs w:val="20"/>
              </w:rPr>
              <w:t>(applicants to the 2018 Winter Session must complete provincial exam by June 30)</w:t>
            </w:r>
          </w:p>
          <w:p w:rsidR="005E6106" w:rsidRPr="005E6106" w:rsidRDefault="005E6106" w:rsidP="009143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3 other approved Gr12 courses</w:t>
            </w:r>
          </w:p>
          <w:p w:rsidR="005E6106" w:rsidRPr="005E6106" w:rsidRDefault="005E6106" w:rsidP="009143DE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Calibri" w:hAnsi="Calibri"/>
                <w:sz w:val="20"/>
                <w:szCs w:val="20"/>
              </w:rPr>
            </w:pPr>
            <w:r w:rsidRPr="005E6106">
              <w:rPr>
                <w:rFonts w:ascii="Calibri" w:hAnsi="Calibri"/>
                <w:sz w:val="20"/>
                <w:szCs w:val="20"/>
              </w:rPr>
              <w:t>Portfolio &amp; letter of intent</w:t>
            </w:r>
            <w:r w:rsidR="001E1DB5">
              <w:rPr>
                <w:rFonts w:ascii="Calibri" w:hAnsi="Calibri"/>
                <w:sz w:val="20"/>
                <w:szCs w:val="20"/>
              </w:rPr>
              <w:t xml:space="preserve"> required</w:t>
            </w:r>
          </w:p>
        </w:tc>
        <w:tc>
          <w:tcPr>
            <w:tcW w:w="2700" w:type="dxa"/>
            <w:shd w:val="clear" w:color="auto" w:fill="auto"/>
          </w:tcPr>
          <w:p w:rsidR="005E6106" w:rsidRPr="005E6106" w:rsidRDefault="005E6106" w:rsidP="005E6106">
            <w:pPr>
              <w:ind w:left="-18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B6DDE8" w:themeFill="accent5" w:themeFillTint="66"/>
          </w:tcPr>
          <w:p w:rsidR="005E6106" w:rsidRPr="005E6106" w:rsidRDefault="005E6106" w:rsidP="004F6E3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E1DB5" w:rsidRDefault="001E1DB5" w:rsidP="001E1DB5">
      <w:pPr>
        <w:jc w:val="center"/>
        <w:rPr>
          <w:rFonts w:ascii="Arial Black" w:hAnsi="Arial Black"/>
          <w:sz w:val="18"/>
        </w:rPr>
      </w:pPr>
      <w:r w:rsidRPr="001E1DB5">
        <w:rPr>
          <w:rFonts w:ascii="Arial Black" w:hAnsi="Arial Black"/>
          <w:sz w:val="18"/>
        </w:rPr>
        <w:t xml:space="preserve">For a complete list of </w:t>
      </w:r>
      <w:r w:rsidR="00F8721F">
        <w:rPr>
          <w:rFonts w:ascii="Arial Black" w:hAnsi="Arial Black"/>
          <w:sz w:val="18"/>
        </w:rPr>
        <w:t>p</w:t>
      </w:r>
      <w:r w:rsidRPr="001E1DB5">
        <w:rPr>
          <w:rFonts w:ascii="Arial Black" w:hAnsi="Arial Black"/>
          <w:sz w:val="18"/>
        </w:rPr>
        <w:t xml:space="preserve">rograms offered by UBC, visit:  </w:t>
      </w:r>
      <w:r w:rsidRPr="00F8721F">
        <w:rPr>
          <w:rFonts w:ascii="Calibri" w:hAnsi="Calibri" w:cs="Calibri"/>
          <w:sz w:val="20"/>
        </w:rPr>
        <w:t>you.ubc.ca/programs</w:t>
      </w:r>
    </w:p>
    <w:p w:rsidR="00BA4344" w:rsidRDefault="001E1DB5" w:rsidP="00BA4344">
      <w:pPr>
        <w:jc w:val="center"/>
        <w:rPr>
          <w:rFonts w:ascii="Corbel" w:hAnsi="Corbel"/>
          <w:b/>
          <w:sz w:val="40"/>
          <w:u w:val="single"/>
        </w:rPr>
      </w:pPr>
      <w:r w:rsidRPr="005F1E6B">
        <w:rPr>
          <w:rFonts w:ascii="Corbel" w:hAnsi="Corbel"/>
          <w:b/>
          <w:sz w:val="40"/>
          <w:u w:val="single"/>
        </w:rPr>
        <w:lastRenderedPageBreak/>
        <w:t>A Selection of</w:t>
      </w:r>
      <w:r w:rsidR="00BA4344" w:rsidRPr="005F1E6B">
        <w:rPr>
          <w:rFonts w:ascii="Corbel" w:hAnsi="Corbel"/>
          <w:b/>
          <w:sz w:val="40"/>
          <w:u w:val="single"/>
        </w:rPr>
        <w:t xml:space="preserve"> OKANAGAN</w:t>
      </w:r>
      <w:r w:rsidR="00BA4344" w:rsidRPr="00BA2A09">
        <w:rPr>
          <w:rFonts w:ascii="Corbel" w:hAnsi="Corbel"/>
          <w:b/>
          <w:sz w:val="40"/>
          <w:u w:val="single"/>
        </w:rPr>
        <w:t xml:space="preserve"> </w:t>
      </w:r>
      <w:r w:rsidR="00BA4344">
        <w:rPr>
          <w:rFonts w:ascii="Corbel" w:hAnsi="Corbel"/>
          <w:b/>
          <w:sz w:val="40"/>
          <w:u w:val="single"/>
        </w:rPr>
        <w:t xml:space="preserve">COLLEGE </w:t>
      </w:r>
    </w:p>
    <w:p w:rsidR="00BA4344" w:rsidRPr="00BA2A09" w:rsidRDefault="00BA4344" w:rsidP="00BA4344">
      <w:pPr>
        <w:jc w:val="center"/>
        <w:rPr>
          <w:rFonts w:ascii="Corbel" w:hAnsi="Corbel"/>
          <w:b/>
          <w:sz w:val="40"/>
        </w:rPr>
      </w:pPr>
      <w:r w:rsidRPr="00BA2A09">
        <w:rPr>
          <w:rFonts w:ascii="Corbel" w:hAnsi="Corbel"/>
          <w:b/>
          <w:sz w:val="40"/>
          <w:u w:val="single"/>
        </w:rPr>
        <w:t xml:space="preserve">PROGRAM </w:t>
      </w:r>
      <w:r>
        <w:rPr>
          <w:rFonts w:ascii="Corbel" w:hAnsi="Corbel"/>
          <w:b/>
          <w:sz w:val="40"/>
          <w:u w:val="single"/>
        </w:rPr>
        <w:t xml:space="preserve">SPECIFIC </w:t>
      </w:r>
      <w:r w:rsidRPr="00BA2A09">
        <w:rPr>
          <w:rFonts w:ascii="Corbel" w:hAnsi="Corbel"/>
          <w:b/>
          <w:sz w:val="40"/>
          <w:u w:val="single"/>
        </w:rPr>
        <w:t>ENTRANCE REQUIREMENTS</w:t>
      </w:r>
    </w:p>
    <w:p w:rsidR="00BA4344" w:rsidRDefault="00BA4344" w:rsidP="00BA4344">
      <w:pPr>
        <w:rPr>
          <w:rStyle w:val="Hyperlink"/>
          <w:rFonts w:ascii="Corbel" w:hAnsi="Corbel"/>
          <w:szCs w:val="18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320"/>
        <w:gridCol w:w="6930"/>
      </w:tblGrid>
      <w:tr w:rsidR="00BA4344" w:rsidRPr="00DA7FBD" w:rsidTr="00DA7FBD">
        <w:tc>
          <w:tcPr>
            <w:tcW w:w="4320" w:type="dxa"/>
            <w:shd w:val="clear" w:color="auto" w:fill="E5B8B7" w:themeFill="accent2" w:themeFillTint="66"/>
            <w:vAlign w:val="center"/>
          </w:tcPr>
          <w:p w:rsidR="00DA7FBD" w:rsidRDefault="00DA7FBD" w:rsidP="00DA7FB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</w:p>
          <w:p w:rsidR="009B63D0" w:rsidRDefault="009B63D0" w:rsidP="00DA7FB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P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R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O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G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R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A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M</w:t>
            </w:r>
          </w:p>
          <w:p w:rsidR="00DA7FBD" w:rsidRPr="00DA7FBD" w:rsidRDefault="00DA7FBD" w:rsidP="00DA7FB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</w:p>
        </w:tc>
        <w:tc>
          <w:tcPr>
            <w:tcW w:w="6930" w:type="dxa"/>
            <w:shd w:val="clear" w:color="auto" w:fill="E5B8B7" w:themeFill="accent2" w:themeFillTint="66"/>
            <w:vAlign w:val="center"/>
          </w:tcPr>
          <w:p w:rsidR="00BA4344" w:rsidRDefault="009B63D0" w:rsidP="00DA7FBD">
            <w:pPr>
              <w:jc w:val="center"/>
              <w:rPr>
                <w:rFonts w:ascii="Calibri" w:hAnsi="Calibri" w:cs="Calibri"/>
                <w:b/>
                <w:sz w:val="28"/>
                <w:szCs w:val="22"/>
              </w:rPr>
            </w:pP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E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N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T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R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A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N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C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E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 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 xml:space="preserve"> R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E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Q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U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I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R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E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M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E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N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T</w:t>
            </w:r>
            <w:r w:rsidR="00DA7FBD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 w:rsidRPr="00DA7FBD">
              <w:rPr>
                <w:rFonts w:ascii="Calibri" w:hAnsi="Calibri" w:cs="Calibri"/>
                <w:b/>
                <w:sz w:val="28"/>
                <w:szCs w:val="22"/>
              </w:rPr>
              <w:t>S</w:t>
            </w:r>
          </w:p>
          <w:p w:rsidR="001E1DB5" w:rsidRPr="000B7B45" w:rsidRDefault="000B7B45" w:rsidP="000B7B45">
            <w:pPr>
              <w:jc w:val="center"/>
              <w:rPr>
                <w:rFonts w:ascii="Calibri" w:hAnsi="Calibri" w:cs="Calibri"/>
                <w:b/>
                <w:sz w:val="28"/>
                <w:szCs w:val="20"/>
              </w:rPr>
            </w:pPr>
            <w:r w:rsidRPr="000B7B45">
              <w:rPr>
                <w:rFonts w:ascii="Calibri" w:hAnsi="Calibri" w:cs="Calibri"/>
                <w:b/>
                <w:szCs w:val="22"/>
              </w:rPr>
              <w:t>*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r w:rsidR="001E1DB5" w:rsidRPr="000B7B45">
              <w:rPr>
                <w:rFonts w:ascii="Calibri" w:hAnsi="Calibri" w:cs="Calibri"/>
                <w:b/>
                <w:szCs w:val="22"/>
              </w:rPr>
              <w:t>High School Graduation plus the following:</w:t>
            </w: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UNIVERSITY TRANSFER IN ARTS</w:t>
            </w:r>
          </w:p>
        </w:tc>
        <w:tc>
          <w:tcPr>
            <w:tcW w:w="6930" w:type="dxa"/>
          </w:tcPr>
          <w:p w:rsidR="00BA4344" w:rsidRPr="001E1DB5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UNIVERSITY TRANSFER IN SCIENCES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Pre-calculus 12 (min. 50%)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BACHELOR OF SCIENCE IN NURSING</w:t>
            </w:r>
          </w:p>
          <w:p w:rsidR="001E1DB5" w:rsidRPr="00B52EE7" w:rsidRDefault="001E1DB5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(YEARS 1 AND 2)</w:t>
            </w:r>
          </w:p>
          <w:p w:rsidR="00BA4344" w:rsidRPr="00B52EE7" w:rsidRDefault="00BA4344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70%)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 xml:space="preserve">Biology 11 and Biology 12              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Pre-calculus 11 or Foundations of Math 12 (min. 50%)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Chemistry 11 and Chemistry 12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Plus 1 approved Grade 12 Course</w:t>
            </w:r>
          </w:p>
          <w:p w:rsidR="00BA4344" w:rsidRDefault="009B63D0" w:rsidP="000F15EE">
            <w:pPr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BA4344" w:rsidRPr="009B63D0">
              <w:rPr>
                <w:rFonts w:ascii="Calibri" w:hAnsi="Calibri" w:cs="Calibri"/>
                <w:b/>
                <w:i/>
                <w:sz w:val="18"/>
                <w:szCs w:val="20"/>
              </w:rPr>
              <w:t>Note</w:t>
            </w:r>
            <w:r w:rsidR="00BA4344" w:rsidRPr="009B63D0">
              <w:rPr>
                <w:rFonts w:ascii="Calibri" w:hAnsi="Calibri" w:cs="Calibri"/>
                <w:i/>
                <w:sz w:val="18"/>
                <w:szCs w:val="20"/>
              </w:rPr>
              <w:t xml:space="preserve">: the first two years of this program are at Okanagan College followed by a </w:t>
            </w:r>
            <w:r w:rsidRPr="009B63D0">
              <w:rPr>
                <w:rFonts w:ascii="Calibri" w:hAnsi="Calibri" w:cs="Calibri"/>
                <w:i/>
                <w:sz w:val="18"/>
                <w:szCs w:val="20"/>
              </w:rPr>
              <w:tab/>
            </w:r>
            <w:r w:rsidR="00BA4344" w:rsidRPr="009B63D0">
              <w:rPr>
                <w:rFonts w:ascii="Calibri" w:hAnsi="Calibri" w:cs="Calibri"/>
                <w:i/>
                <w:sz w:val="18"/>
                <w:szCs w:val="20"/>
              </w:rPr>
              <w:t>direct transfer to UBCO for the remaining two years.</w:t>
            </w:r>
          </w:p>
          <w:p w:rsidR="001E1DB5" w:rsidRPr="009B63D0" w:rsidRDefault="001E1DB5" w:rsidP="000F15E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PRACTICAL NURSING</w:t>
            </w:r>
            <w:r w:rsidR="001E1DB5">
              <w:rPr>
                <w:rFonts w:ascii="Calibri" w:hAnsi="Calibri" w:cs="Calibri"/>
                <w:b/>
                <w:sz w:val="22"/>
                <w:szCs w:val="22"/>
              </w:rPr>
              <w:t xml:space="preserve"> DIPLOMA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70%)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Biology 12 (min. 67%)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Pre-calculus 11 or Foundations of Math 11 (min. 67%)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PNUR 113 Online course available through OC</w:t>
            </w:r>
            <w:r w:rsidR="006030F5">
              <w:rPr>
                <w:rFonts w:ascii="Calibri" w:hAnsi="Calibri" w:cs="Calibri"/>
                <w:sz w:val="20"/>
                <w:szCs w:val="20"/>
              </w:rPr>
              <w:t xml:space="preserve"> (Bi 12 is a prerequisite)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BUSINESS ADMINISTRATION DIPLOMA</w:t>
            </w:r>
          </w:p>
          <w:p w:rsidR="00BA4344" w:rsidRPr="00B52EE7" w:rsidRDefault="00BA4344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Any Mathematics 11 (min. 60%)</w:t>
            </w:r>
          </w:p>
          <w:p w:rsidR="00BA4344" w:rsidRDefault="009B63D0" w:rsidP="000F15EE">
            <w:pPr>
              <w:rPr>
                <w:rFonts w:ascii="Calibri" w:hAnsi="Calibri" w:cs="Calibri"/>
                <w:i/>
                <w:sz w:val="18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ab/>
            </w:r>
            <w:r w:rsidR="00BA4344" w:rsidRPr="009B63D0">
              <w:rPr>
                <w:rFonts w:ascii="Calibri" w:hAnsi="Calibri" w:cs="Calibri"/>
                <w:b/>
                <w:i/>
                <w:sz w:val="18"/>
                <w:szCs w:val="20"/>
              </w:rPr>
              <w:t>Note</w:t>
            </w:r>
            <w:r w:rsidR="00BA4344" w:rsidRPr="009B63D0">
              <w:rPr>
                <w:rFonts w:ascii="Calibri" w:hAnsi="Calibri" w:cs="Calibri"/>
                <w:i/>
                <w:sz w:val="18"/>
                <w:szCs w:val="20"/>
              </w:rPr>
              <w:t xml:space="preserve">: the first two years of this program can transfer into a Business degree </w:t>
            </w:r>
            <w:r w:rsidRPr="009B63D0">
              <w:rPr>
                <w:rFonts w:ascii="Calibri" w:hAnsi="Calibri" w:cs="Calibri"/>
                <w:i/>
                <w:sz w:val="18"/>
                <w:szCs w:val="20"/>
              </w:rPr>
              <w:tab/>
            </w:r>
            <w:r w:rsidR="00BA4344" w:rsidRPr="009B63D0">
              <w:rPr>
                <w:rFonts w:ascii="Calibri" w:hAnsi="Calibri" w:cs="Calibri"/>
                <w:i/>
                <w:sz w:val="18"/>
                <w:szCs w:val="20"/>
              </w:rPr>
              <w:t>program.</w:t>
            </w:r>
          </w:p>
          <w:p w:rsidR="001E1DB5" w:rsidRPr="009B63D0" w:rsidRDefault="001E1DB5" w:rsidP="000F15EE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BACHELOR OF BUSINESS ADMINISTRATION DEGREE (4 YEARS)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(minimum 70%)</w:t>
            </w:r>
          </w:p>
          <w:p w:rsidR="00BA4344" w:rsidRPr="001E1DB5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Any Mathematics 12 (minimum 60%)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CIVIL ENGINEERING TECHNOLOGY</w:t>
            </w:r>
            <w:r w:rsidR="00F8721F">
              <w:rPr>
                <w:rFonts w:ascii="Calibri" w:hAnsi="Calibri" w:cs="Calibri"/>
                <w:b/>
                <w:sz w:val="22"/>
                <w:szCs w:val="22"/>
              </w:rPr>
              <w:t xml:space="preserve"> DIPLOMA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Pre-calculus 11 (min. 67%) or Pre-calculus 12 or Foundations Math 12(min.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 xml:space="preserve">Physics 11 </w:t>
            </w:r>
            <w:r w:rsidR="006030F5">
              <w:rPr>
                <w:rFonts w:ascii="Calibri" w:hAnsi="Calibri" w:cs="Calibri"/>
                <w:sz w:val="20"/>
                <w:szCs w:val="20"/>
              </w:rPr>
              <w:t>(min. 60%) or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Physics 12 recommended</w:t>
            </w:r>
            <w:r w:rsidR="006030F5">
              <w:rPr>
                <w:rFonts w:ascii="Calibri" w:hAnsi="Calibri" w:cs="Calibri"/>
                <w:sz w:val="20"/>
                <w:szCs w:val="20"/>
              </w:rPr>
              <w:t xml:space="preserve"> (min. 50%)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ELECTRONIC ENGINEERING TECHNOLOGY</w:t>
            </w:r>
            <w:r w:rsidR="00263E0A">
              <w:rPr>
                <w:rFonts w:ascii="Calibri" w:hAnsi="Calibri" w:cs="Calibri"/>
                <w:b/>
                <w:sz w:val="22"/>
                <w:szCs w:val="22"/>
              </w:rPr>
              <w:t xml:space="preserve"> DIPLOMA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B63D0">
              <w:rPr>
                <w:rFonts w:ascii="Calibri" w:hAnsi="Calibri" w:cs="Calibri"/>
                <w:sz w:val="20"/>
                <w:szCs w:val="20"/>
                <w:lang w:val="fr-CA"/>
              </w:rPr>
              <w:t>Pre-calculus 11 (min. 67%) or Pre-calculus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Physics 11 (min. 60%) or Physics 12(min. 50%)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Physics 12</w:t>
            </w:r>
            <w:r w:rsidR="005F1E6B">
              <w:rPr>
                <w:rFonts w:ascii="Calibri" w:hAnsi="Calibri" w:cs="Calibri"/>
                <w:sz w:val="20"/>
                <w:szCs w:val="20"/>
              </w:rPr>
              <w:t xml:space="preserve"> recommended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HUMAN KINETICS</w:t>
            </w:r>
            <w:r w:rsidR="00F8721F">
              <w:rPr>
                <w:rFonts w:ascii="Calibri" w:hAnsi="Calibri" w:cs="Calibri"/>
                <w:b/>
                <w:sz w:val="22"/>
                <w:szCs w:val="22"/>
              </w:rPr>
              <w:t xml:space="preserve"> DIPLOMA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Chemistry 11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 xml:space="preserve">Biology 11 </w:t>
            </w:r>
            <w:r w:rsidR="005F1E6B">
              <w:rPr>
                <w:rFonts w:ascii="Calibri" w:hAnsi="Calibri" w:cs="Calibri"/>
                <w:sz w:val="20"/>
                <w:szCs w:val="20"/>
              </w:rPr>
              <w:t>&amp;</w:t>
            </w:r>
            <w:r w:rsidRPr="009B63D0">
              <w:rPr>
                <w:rFonts w:ascii="Calibri" w:hAnsi="Calibri" w:cs="Calibri"/>
                <w:sz w:val="20"/>
                <w:szCs w:val="20"/>
              </w:rPr>
              <w:t xml:space="preserve"> Biology 12</w:t>
            </w:r>
            <w:r w:rsidR="005F1E6B">
              <w:rPr>
                <w:rFonts w:ascii="Calibri" w:hAnsi="Calibri" w:cs="Calibri"/>
                <w:sz w:val="20"/>
                <w:szCs w:val="20"/>
              </w:rPr>
              <w:t xml:space="preserve"> strongly recommended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Pre-calculus 11 or Foundations of Math 11</w:t>
            </w:r>
            <w:r w:rsidR="005F1E6B">
              <w:rPr>
                <w:rFonts w:ascii="Calibri" w:hAnsi="Calibri" w:cs="Calibri"/>
                <w:sz w:val="20"/>
                <w:szCs w:val="20"/>
              </w:rPr>
              <w:t xml:space="preserve"> (min. 50%)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A4344" w:rsidTr="00B52EE7">
        <w:tc>
          <w:tcPr>
            <w:tcW w:w="4320" w:type="dxa"/>
            <w:shd w:val="clear" w:color="auto" w:fill="E5B8B7" w:themeFill="accent2" w:themeFillTint="66"/>
          </w:tcPr>
          <w:p w:rsidR="00BA4344" w:rsidRPr="00B52EE7" w:rsidRDefault="00B52EE7" w:rsidP="000F15E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EE7">
              <w:rPr>
                <w:rFonts w:ascii="Calibri" w:hAnsi="Calibri" w:cs="Calibri"/>
                <w:b/>
                <w:sz w:val="22"/>
                <w:szCs w:val="22"/>
              </w:rPr>
              <w:t>CERTIFIED DENTAL ASSISTANT</w:t>
            </w:r>
            <w:r w:rsidR="00F8721F">
              <w:rPr>
                <w:rFonts w:ascii="Calibri" w:hAnsi="Calibri" w:cs="Calibri"/>
                <w:b/>
                <w:sz w:val="22"/>
                <w:szCs w:val="22"/>
              </w:rPr>
              <w:t xml:space="preserve"> CERTIFICATE</w:t>
            </w:r>
          </w:p>
        </w:tc>
        <w:tc>
          <w:tcPr>
            <w:tcW w:w="6930" w:type="dxa"/>
          </w:tcPr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English 12 (min. 60%)</w:t>
            </w:r>
          </w:p>
          <w:p w:rsidR="00BA4344" w:rsidRPr="009B63D0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Biology 12 (min 60%)</w:t>
            </w:r>
          </w:p>
          <w:p w:rsidR="00BA4344" w:rsidRDefault="00BA4344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 w:rsidRPr="009B63D0">
              <w:rPr>
                <w:rFonts w:ascii="Calibri" w:hAnsi="Calibri" w:cs="Calibri"/>
                <w:sz w:val="20"/>
                <w:szCs w:val="20"/>
              </w:rPr>
              <w:t>Chemistry 11 or 12,</w:t>
            </w:r>
            <w:r w:rsidR="00F8721F">
              <w:rPr>
                <w:rFonts w:ascii="Calibri" w:hAnsi="Calibri" w:cs="Calibri"/>
                <w:sz w:val="20"/>
                <w:szCs w:val="20"/>
              </w:rPr>
              <w:t xml:space="preserve"> or Physics 11 or 12 (min. 60%)</w:t>
            </w:r>
          </w:p>
          <w:p w:rsidR="00F8721F" w:rsidRDefault="00F8721F" w:rsidP="00BA434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see website for other program specific requirements</w:t>
            </w:r>
          </w:p>
          <w:p w:rsidR="001E1DB5" w:rsidRPr="009B63D0" w:rsidRDefault="001E1DB5" w:rsidP="001E1DB5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A4344" w:rsidRDefault="00BA4344" w:rsidP="001E1DB5">
      <w:pPr>
        <w:rPr>
          <w:rStyle w:val="Hyperlink"/>
          <w:rFonts w:ascii="Corbel" w:hAnsi="Corbel"/>
          <w:szCs w:val="18"/>
        </w:rPr>
      </w:pPr>
    </w:p>
    <w:p w:rsidR="00F8721F" w:rsidRPr="00267865" w:rsidRDefault="00F8721F" w:rsidP="00F8721F">
      <w:pPr>
        <w:jc w:val="center"/>
        <w:rPr>
          <w:rStyle w:val="Hyperlink"/>
          <w:rFonts w:ascii="Corbel" w:hAnsi="Corbel"/>
          <w:szCs w:val="18"/>
        </w:rPr>
      </w:pPr>
      <w:r>
        <w:rPr>
          <w:rFonts w:ascii="Arial Black" w:hAnsi="Arial Black"/>
          <w:sz w:val="18"/>
        </w:rPr>
        <w:t>For a complete list of p</w:t>
      </w:r>
      <w:r w:rsidRPr="001E1DB5">
        <w:rPr>
          <w:rFonts w:ascii="Arial Black" w:hAnsi="Arial Black"/>
          <w:sz w:val="18"/>
        </w:rPr>
        <w:t xml:space="preserve">rograms offered by </w:t>
      </w:r>
      <w:r>
        <w:rPr>
          <w:rFonts w:ascii="Arial Black" w:hAnsi="Arial Black"/>
          <w:sz w:val="18"/>
        </w:rPr>
        <w:t>Okanagan College</w:t>
      </w:r>
      <w:r w:rsidRPr="001E1DB5">
        <w:rPr>
          <w:rFonts w:ascii="Arial Black" w:hAnsi="Arial Black"/>
          <w:sz w:val="18"/>
        </w:rPr>
        <w:t xml:space="preserve"> visit</w:t>
      </w:r>
      <w:r>
        <w:rPr>
          <w:rFonts w:ascii="Arial Black" w:hAnsi="Arial Black"/>
          <w:sz w:val="18"/>
        </w:rPr>
        <w:t>:</w:t>
      </w:r>
      <w:r w:rsidRPr="001E1DB5">
        <w:rPr>
          <w:rFonts w:ascii="Arial Black" w:hAnsi="Arial Black"/>
          <w:sz w:val="18"/>
        </w:rPr>
        <w:t xml:space="preserve"> </w:t>
      </w:r>
      <w:r w:rsidR="00263E0A">
        <w:rPr>
          <w:rFonts w:ascii="Calibri" w:hAnsi="Calibri" w:cs="Calibri"/>
          <w:sz w:val="20"/>
        </w:rPr>
        <w:t>webapps-5.okanagan.bc.ca/ok</w:t>
      </w:r>
      <w:r w:rsidRPr="00F8721F">
        <w:rPr>
          <w:rFonts w:ascii="Calibri" w:hAnsi="Calibri" w:cs="Calibri"/>
          <w:sz w:val="20"/>
        </w:rPr>
        <w:t>/Calendar/Programs</w:t>
      </w:r>
    </w:p>
    <w:sectPr w:rsidR="00F8721F" w:rsidRPr="00267865" w:rsidSect="00BA4344">
      <w:pgSz w:w="12240" w:h="15840"/>
      <w:pgMar w:top="432" w:right="245" w:bottom="432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1803"/>
    <w:multiLevelType w:val="hybridMultilevel"/>
    <w:tmpl w:val="014C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DC5"/>
    <w:multiLevelType w:val="hybridMultilevel"/>
    <w:tmpl w:val="A036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C4645"/>
    <w:multiLevelType w:val="hybridMultilevel"/>
    <w:tmpl w:val="20129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DA469F"/>
    <w:multiLevelType w:val="hybridMultilevel"/>
    <w:tmpl w:val="F16C4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75BE3"/>
    <w:multiLevelType w:val="hybridMultilevel"/>
    <w:tmpl w:val="D578E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829DD"/>
    <w:multiLevelType w:val="hybridMultilevel"/>
    <w:tmpl w:val="B44E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A1756"/>
    <w:multiLevelType w:val="hybridMultilevel"/>
    <w:tmpl w:val="0054E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72C47"/>
    <w:multiLevelType w:val="hybridMultilevel"/>
    <w:tmpl w:val="61043C8E"/>
    <w:lvl w:ilvl="0" w:tplc="043E0FCC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AF77AF"/>
    <w:multiLevelType w:val="hybridMultilevel"/>
    <w:tmpl w:val="67B62C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40"/>
    <w:rsid w:val="00093C91"/>
    <w:rsid w:val="000B7B45"/>
    <w:rsid w:val="001027D5"/>
    <w:rsid w:val="001A7838"/>
    <w:rsid w:val="001E1DB5"/>
    <w:rsid w:val="00202567"/>
    <w:rsid w:val="00263E0A"/>
    <w:rsid w:val="00267865"/>
    <w:rsid w:val="0027016C"/>
    <w:rsid w:val="002D3E85"/>
    <w:rsid w:val="00355454"/>
    <w:rsid w:val="003C6F1C"/>
    <w:rsid w:val="003E3827"/>
    <w:rsid w:val="00453717"/>
    <w:rsid w:val="004926A7"/>
    <w:rsid w:val="004F6E35"/>
    <w:rsid w:val="00507ECE"/>
    <w:rsid w:val="005D0834"/>
    <w:rsid w:val="005E0741"/>
    <w:rsid w:val="005E6106"/>
    <w:rsid w:val="005F1E6B"/>
    <w:rsid w:val="006030F5"/>
    <w:rsid w:val="00630014"/>
    <w:rsid w:val="00647731"/>
    <w:rsid w:val="006A189D"/>
    <w:rsid w:val="006E6645"/>
    <w:rsid w:val="0072637F"/>
    <w:rsid w:val="00754402"/>
    <w:rsid w:val="008D1AB0"/>
    <w:rsid w:val="008E2134"/>
    <w:rsid w:val="009143DE"/>
    <w:rsid w:val="009A36D9"/>
    <w:rsid w:val="009B63D0"/>
    <w:rsid w:val="00A050F4"/>
    <w:rsid w:val="00A75D30"/>
    <w:rsid w:val="00AB2EE9"/>
    <w:rsid w:val="00AC167F"/>
    <w:rsid w:val="00AE7E40"/>
    <w:rsid w:val="00B16008"/>
    <w:rsid w:val="00B52EE7"/>
    <w:rsid w:val="00BA2A09"/>
    <w:rsid w:val="00BA4344"/>
    <w:rsid w:val="00C864FD"/>
    <w:rsid w:val="00CC4908"/>
    <w:rsid w:val="00CE6C4F"/>
    <w:rsid w:val="00DA7FBD"/>
    <w:rsid w:val="00DB64D2"/>
    <w:rsid w:val="00E031C7"/>
    <w:rsid w:val="00E9532A"/>
    <w:rsid w:val="00F8721F"/>
    <w:rsid w:val="00F96D39"/>
    <w:rsid w:val="00FB2F56"/>
    <w:rsid w:val="00FF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83F44F-A861-45FF-A808-F9F02C12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E7E4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E3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5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Schulz</dc:creator>
  <cp:keywords/>
  <dc:description/>
  <cp:lastModifiedBy>teacher</cp:lastModifiedBy>
  <cp:revision>2</cp:revision>
  <cp:lastPrinted>2017-10-19T21:30:00Z</cp:lastPrinted>
  <dcterms:created xsi:type="dcterms:W3CDTF">2018-01-08T17:40:00Z</dcterms:created>
  <dcterms:modified xsi:type="dcterms:W3CDTF">2018-01-08T17:40:00Z</dcterms:modified>
</cp:coreProperties>
</file>