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8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9095F">
        <w:trPr>
          <w:trHeight w:val="1404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95F" w:rsidRDefault="0049095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9095F" w:rsidRDefault="00F93AF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Grade 12 Checklist</w:t>
            </w:r>
          </w:p>
          <w:p w:rsidR="0049095F" w:rsidRDefault="00F93AF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5276850</wp:posOffset>
                  </wp:positionH>
                  <wp:positionV relativeFrom="paragraph">
                    <wp:posOffset>123825</wp:posOffset>
                  </wp:positionV>
                  <wp:extent cx="1400175" cy="1390650"/>
                  <wp:effectExtent l="0" t="0" r="0" b="0"/>
                  <wp:wrapSquare wrapText="bothSides" distT="114300" distB="11430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39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9095F" w:rsidRDefault="00F93AF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49095F" w:rsidRDefault="004909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9095F" w:rsidRDefault="004909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9095F" w:rsidRDefault="00F93AF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8"/>
                <w:szCs w:val="28"/>
              </w:rPr>
              <w:t>September / October / November</w:t>
            </w:r>
          </w:p>
          <w:p w:rsidR="0049095F" w:rsidRDefault="004909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Find and store your Personal Education Number (PEN)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Sign up for Remind Text @OKM2020 to 438-793-2670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Identify a post-secondary plan through research (</w:t>
            </w:r>
            <w:proofErr w:type="spellStart"/>
            <w:r w:rsidRPr="00C86A24">
              <w:rPr>
                <w:sz w:val="24"/>
                <w:szCs w:val="24"/>
              </w:rPr>
              <w:t>myBlueprint</w:t>
            </w:r>
            <w:proofErr w:type="spellEnd"/>
            <w:r w:rsidRPr="00C86A24">
              <w:rPr>
                <w:sz w:val="24"/>
                <w:szCs w:val="24"/>
              </w:rPr>
              <w:t>, Education Planner BC, School websites, etc…), post-secondary school visits and information sessions and meetings with school Counsellors or Career Life Coordinator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Begin research on post-seconda</w:t>
            </w:r>
            <w:r w:rsidRPr="00C86A24">
              <w:rPr>
                <w:sz w:val="24"/>
                <w:szCs w:val="24"/>
              </w:rPr>
              <w:t>ry institutions with careful attention to deadlines and entrance requirements.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Read and respond to correspondence from post-secondary institutions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Find the name and contact of a student recruiter so you have a personal contact at each of your schools to an</w:t>
            </w:r>
            <w:r w:rsidRPr="00C86A24">
              <w:rPr>
                <w:sz w:val="24"/>
                <w:szCs w:val="24"/>
              </w:rPr>
              <w:t>swer all of your questions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Create a post-secondary planning file where you can keep your notes and research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Compile a list of your volunteer activities and community involvement for employment and scholarship applications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Keep your essays and application r</w:t>
            </w:r>
            <w:r w:rsidRPr="00C86A24">
              <w:rPr>
                <w:sz w:val="24"/>
                <w:szCs w:val="24"/>
              </w:rPr>
              <w:t>esponses in case you need to re-use them for other applications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Apply for your Social Insurance Number (if you don’t have one)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Update your resume and cover letter. Obtain current references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 xml:space="preserve">Research scholarship and bursary opportunities and make a plan to </w:t>
            </w:r>
            <w:r w:rsidRPr="00C86A24">
              <w:rPr>
                <w:sz w:val="24"/>
                <w:szCs w:val="24"/>
              </w:rPr>
              <w:t>apply as they become available. The information can be found on the Counselling Centre website and will be advertised through Remind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Check your post-secondary institutions for separate financial aid and awards applications. Every year, $100,000 + are un-cl</w:t>
            </w:r>
            <w:r w:rsidRPr="00C86A24">
              <w:rPr>
                <w:sz w:val="24"/>
                <w:szCs w:val="24"/>
              </w:rPr>
              <w:t>aimed due to lack of applications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Make a budget for next year</w:t>
            </w:r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 xml:space="preserve">Start to prepare for Capstone </w:t>
            </w:r>
            <w:hyperlink r:id="rId6">
              <w:r w:rsidRPr="00C86A24">
                <w:rPr>
                  <w:color w:val="1155CC"/>
                  <w:sz w:val="24"/>
                  <w:szCs w:val="24"/>
                  <w:u w:val="single"/>
                </w:rPr>
                <w:t>http://www.careerlifeprograms.com/capstone.html</w:t>
              </w:r>
            </w:hyperlink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 xml:space="preserve">Check OKM Grad page for the year’s timeline (including grad photos, grad dates, grad tickets, yearbook quotes, etc…) Keep checking regularly for updates and exact dates, instructions etc. </w:t>
            </w:r>
            <w:hyperlink r:id="rId7">
              <w:r w:rsidRPr="00C86A24">
                <w:rPr>
                  <w:color w:val="1155CC"/>
                  <w:sz w:val="24"/>
                  <w:szCs w:val="24"/>
                  <w:u w:val="single"/>
                </w:rPr>
                <w:t>Grad Year at a Glance</w:t>
              </w:r>
            </w:hyperlink>
          </w:p>
          <w:p w:rsidR="0049095F" w:rsidRPr="00C86A24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 xml:space="preserve">Go to </w:t>
            </w:r>
            <w:hyperlink r:id="rId8">
              <w:r w:rsidRPr="00C86A24">
                <w:rPr>
                  <w:color w:val="1155CC"/>
                  <w:sz w:val="24"/>
                  <w:szCs w:val="24"/>
                  <w:u w:val="single"/>
                </w:rPr>
                <w:t>www.studenttranscripts.gov.bc.ca</w:t>
              </w:r>
            </w:hyperlink>
            <w:r w:rsidRPr="00C86A24">
              <w:rPr>
                <w:sz w:val="24"/>
                <w:szCs w:val="24"/>
              </w:rPr>
              <w:t xml:space="preserve"> to create an account, to view your transcript, send your transcript to post-secondary institutions and allow access for your post-secondary institutions to view your grades (OKM DOES NOT DO THIS FOR YOU!). You can also access your provincial exam marks an</w:t>
            </w:r>
            <w:r w:rsidRPr="00C86A24">
              <w:rPr>
                <w:sz w:val="24"/>
                <w:szCs w:val="24"/>
              </w:rPr>
              <w:t>d numeracy assessment score, so check back regularly</w:t>
            </w:r>
          </w:p>
          <w:p w:rsidR="0049095F" w:rsidRDefault="00F93AF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 w:rsidRPr="00C86A24">
              <w:rPr>
                <w:sz w:val="24"/>
                <w:szCs w:val="24"/>
              </w:rPr>
              <w:t>Attend required Capstone prep sessions</w:t>
            </w:r>
          </w:p>
        </w:tc>
      </w:tr>
    </w:tbl>
    <w:tbl>
      <w:tblPr>
        <w:tblStyle w:val="a0"/>
        <w:tblW w:w="108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9095F">
        <w:trPr>
          <w:trHeight w:val="1394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95F" w:rsidRDefault="0049095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49095F" w:rsidRDefault="00F93AF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Grade 12 Checklist</w:t>
            </w:r>
          </w:p>
          <w:p w:rsidR="0049095F" w:rsidRDefault="00F93AFF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171450</wp:posOffset>
                  </wp:positionV>
                  <wp:extent cx="1400175" cy="1390650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39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9095F" w:rsidRDefault="0049095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9095F" w:rsidRDefault="00F93AF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December / January / February</w:t>
            </w:r>
          </w:p>
          <w:p w:rsidR="0049095F" w:rsidRDefault="004909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9095F" w:rsidRPr="006A5D6F" w:rsidRDefault="00F93AF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Begin research on student housing if needed</w:t>
            </w:r>
          </w:p>
          <w:p w:rsidR="0049095F" w:rsidRPr="006A5D6F" w:rsidRDefault="00F93AF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Attend a COBBS Bursary information session at your school (December)</w:t>
            </w:r>
          </w:p>
          <w:p w:rsidR="0049095F" w:rsidRPr="006A5D6F" w:rsidRDefault="00F93AF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Apply for COBBS bursaries by school based deadline (January)</w:t>
            </w:r>
          </w:p>
          <w:p w:rsidR="0049095F" w:rsidRPr="006A5D6F" w:rsidRDefault="00F93AF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Complete online courses by February 1 if being used for entrance by your post-secondary institution (check with you institutio</w:t>
            </w:r>
            <w:r w:rsidRPr="006A5D6F">
              <w:rPr>
                <w:sz w:val="24"/>
                <w:szCs w:val="24"/>
              </w:rPr>
              <w:t>n for their policy on DL courses)</w:t>
            </w:r>
          </w:p>
          <w:p w:rsidR="0049095F" w:rsidRPr="006A5D6F" w:rsidRDefault="00F93AF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Attend any open houses, career fairs or other information sessions given by post-secondary institutions</w:t>
            </w:r>
          </w:p>
          <w:p w:rsidR="0049095F" w:rsidRPr="006A5D6F" w:rsidRDefault="00F93AF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Book Grad photo session</w:t>
            </w:r>
          </w:p>
          <w:p w:rsidR="0049095F" w:rsidRPr="006A5D6F" w:rsidRDefault="00F93AF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Attend required Capstone prep session</w:t>
            </w:r>
          </w:p>
          <w:p w:rsidR="0049095F" w:rsidRDefault="0049095F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  <w:p w:rsidR="0049095F" w:rsidRDefault="0049095F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  <w:p w:rsidR="0049095F" w:rsidRDefault="00F93AF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8"/>
                <w:szCs w:val="28"/>
              </w:rPr>
              <w:t>March / April / May / June</w:t>
            </w:r>
          </w:p>
          <w:p w:rsidR="0049095F" w:rsidRDefault="0049095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9095F" w:rsidRPr="006A5D6F" w:rsidRDefault="00F93A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Confirm with your post-</w:t>
            </w:r>
            <w:r w:rsidRPr="006A5D6F">
              <w:rPr>
                <w:sz w:val="24"/>
                <w:szCs w:val="24"/>
              </w:rPr>
              <w:t>secondary institution on how to report your grades (either through Student Transcript Services or self-reporting)</w:t>
            </w:r>
          </w:p>
          <w:p w:rsidR="0049095F" w:rsidRPr="006A5D6F" w:rsidRDefault="00F93A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Complete yearbook quotes, baby photo, and report height for grad gown (March)</w:t>
            </w:r>
          </w:p>
          <w:p w:rsidR="0049095F" w:rsidRPr="006A5D6F" w:rsidRDefault="00F93A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Buy tickets to dinner/dance (March/April)</w:t>
            </w:r>
          </w:p>
          <w:p w:rsidR="0049095F" w:rsidRPr="006A5D6F" w:rsidRDefault="00F93A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 xml:space="preserve">Write grad stage talk </w:t>
            </w:r>
            <w:r w:rsidRPr="006A5D6F">
              <w:rPr>
                <w:sz w:val="24"/>
                <w:szCs w:val="24"/>
              </w:rPr>
              <w:t>(this is what will be read as you cross the stage at Convocation)</w:t>
            </w:r>
          </w:p>
          <w:p w:rsidR="0049095F" w:rsidRPr="006A5D6F" w:rsidRDefault="00F93A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Inquire about District Awards, BC Excellence Scholarship etc.</w:t>
            </w:r>
          </w:p>
          <w:p w:rsidR="0049095F" w:rsidRPr="006A5D6F" w:rsidRDefault="00F93A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Watch for correspondence form your post-secondary institution for any additional deadlines</w:t>
            </w:r>
          </w:p>
          <w:p w:rsidR="0049095F" w:rsidRPr="006A5D6F" w:rsidRDefault="00F93A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Register for classes at your post-sec</w:t>
            </w:r>
            <w:r w:rsidRPr="006A5D6F">
              <w:rPr>
                <w:sz w:val="24"/>
                <w:szCs w:val="24"/>
              </w:rPr>
              <w:t>ondary institution on the date and time given by the institution. Classes fill up quickly and there may not be alternative sections of the course you want or need</w:t>
            </w:r>
          </w:p>
          <w:p w:rsidR="0049095F" w:rsidRPr="006A5D6F" w:rsidRDefault="00F93A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Prepare for and attend grad ceremony (June)</w:t>
            </w:r>
          </w:p>
          <w:p w:rsidR="0049095F" w:rsidRPr="006A5D6F" w:rsidRDefault="00F93A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Make sure all current courses (online and in clas</w:t>
            </w:r>
            <w:r w:rsidRPr="006A5D6F">
              <w:rPr>
                <w:sz w:val="24"/>
                <w:szCs w:val="24"/>
              </w:rPr>
              <w:t>s) are in good standing. Students who are failing or at risk or failing may be taken off the grad list and therefore not be allowed to attend grad events</w:t>
            </w:r>
          </w:p>
          <w:p w:rsidR="0049095F" w:rsidRPr="006A5D6F" w:rsidRDefault="00F93A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Attend last mandatory Capstone prep session</w:t>
            </w:r>
          </w:p>
          <w:p w:rsidR="0049095F" w:rsidRPr="006A5D6F" w:rsidRDefault="00F93A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6A5D6F">
              <w:rPr>
                <w:sz w:val="24"/>
                <w:szCs w:val="24"/>
              </w:rPr>
              <w:t>Complete required Capstone presentation</w:t>
            </w:r>
          </w:p>
          <w:p w:rsidR="0049095F" w:rsidRDefault="0049095F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  <w:p w:rsidR="0049095F" w:rsidRDefault="0049095F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  <w:p w:rsidR="0049095F" w:rsidRDefault="00F93AFF">
            <w:pPr>
              <w:widowControl w:val="0"/>
              <w:spacing w:line="240" w:lineRule="auto"/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12 students - it is </w:t>
            </w:r>
            <w:r>
              <w:rPr>
                <w:b/>
                <w:sz w:val="28"/>
                <w:szCs w:val="28"/>
                <w:u w:val="single"/>
              </w:rPr>
              <w:t>YOUR</w:t>
            </w:r>
            <w:r>
              <w:rPr>
                <w:b/>
                <w:sz w:val="28"/>
                <w:szCs w:val="28"/>
              </w:rPr>
              <w:t xml:space="preserve"> responsibility to check websites and deadlines etc. as they change frequently!</w:t>
            </w:r>
          </w:p>
        </w:tc>
      </w:tr>
    </w:tbl>
    <w:p w:rsidR="0049095F" w:rsidRDefault="0049095F" w:rsidP="00F93AFF">
      <w:bookmarkStart w:id="0" w:name="_GoBack"/>
      <w:bookmarkEnd w:id="0"/>
    </w:p>
    <w:sectPr w:rsidR="0049095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165"/>
    <w:multiLevelType w:val="multilevel"/>
    <w:tmpl w:val="5A8C1C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A304F"/>
    <w:multiLevelType w:val="multilevel"/>
    <w:tmpl w:val="220EDD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E1798A"/>
    <w:multiLevelType w:val="multilevel"/>
    <w:tmpl w:val="DCFE97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5F"/>
    <w:rsid w:val="003368D0"/>
    <w:rsid w:val="0049095F"/>
    <w:rsid w:val="006A5D6F"/>
    <w:rsid w:val="00C86A24"/>
    <w:rsid w:val="00F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0717"/>
  <w15:docId w15:val="{FF2BD9D4-A6D6-4D6E-9949-B2E7C497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transcripts.gov.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yT2x-bRzi0Ot2fZOPdGrH_w1p437clTdnqffyVxeAr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lifeprograms.com/capstone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Solenn Dishaw</cp:lastModifiedBy>
  <cp:revision>5</cp:revision>
  <dcterms:created xsi:type="dcterms:W3CDTF">2019-09-18T22:16:00Z</dcterms:created>
  <dcterms:modified xsi:type="dcterms:W3CDTF">2019-09-18T22:17:00Z</dcterms:modified>
</cp:coreProperties>
</file>